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EEC2F" w14:textId="77777777" w:rsidR="00283ED8" w:rsidRPr="00543670" w:rsidRDefault="00283ED8" w:rsidP="00283ED8">
      <w:pPr>
        <w:pStyle w:val="OrdinanceTitle"/>
        <w:rPr>
          <w:b/>
          <w:bCs/>
          <w:sz w:val="28"/>
          <w:szCs w:val="28"/>
        </w:rPr>
      </w:pPr>
      <w:r w:rsidRPr="00543670">
        <w:rPr>
          <w:b/>
          <w:bCs/>
          <w:sz w:val="28"/>
          <w:szCs w:val="28"/>
        </w:rPr>
        <w:t xml:space="preserve">Autopoprawka Burmistrza Tyczyna </w:t>
      </w:r>
    </w:p>
    <w:p w14:paraId="69479E83" w14:textId="354AF1D9" w:rsidR="00283ED8" w:rsidRPr="00543670" w:rsidRDefault="00283ED8" w:rsidP="00283ED8">
      <w:pPr>
        <w:pStyle w:val="OrdinanceTitle"/>
        <w:rPr>
          <w:b/>
          <w:bCs/>
          <w:sz w:val="28"/>
          <w:szCs w:val="28"/>
        </w:rPr>
      </w:pPr>
      <w:r w:rsidRPr="00543670">
        <w:rPr>
          <w:b/>
          <w:bCs/>
          <w:sz w:val="28"/>
          <w:szCs w:val="28"/>
        </w:rPr>
        <w:t>do budżetu Gminy Tyczyn na 202</w:t>
      </w:r>
      <w:r w:rsidR="007E27E7" w:rsidRPr="00543670">
        <w:rPr>
          <w:b/>
          <w:bCs/>
          <w:sz w:val="28"/>
          <w:szCs w:val="28"/>
        </w:rPr>
        <w:t>5</w:t>
      </w:r>
      <w:r w:rsidRPr="00543670">
        <w:rPr>
          <w:b/>
          <w:bCs/>
          <w:sz w:val="28"/>
          <w:szCs w:val="28"/>
        </w:rPr>
        <w:t xml:space="preserve"> rok</w:t>
      </w:r>
    </w:p>
    <w:p w14:paraId="031CC7F5" w14:textId="77777777" w:rsidR="00C432C1" w:rsidRPr="00543670" w:rsidRDefault="00C432C1"/>
    <w:p w14:paraId="4FBA06BA" w14:textId="77777777" w:rsidR="00DD0FDE" w:rsidRPr="00543670" w:rsidRDefault="00DD0FDE" w:rsidP="00DD0FDE">
      <w:pPr>
        <w:pStyle w:val="Heading1"/>
      </w:pPr>
      <w:r w:rsidRPr="00543670">
        <w:t>Dokonuje się następujących zwiększeń po stronie dochodów bieżących:</w:t>
      </w:r>
    </w:p>
    <w:p w14:paraId="2EA0E444" w14:textId="56E8D076" w:rsidR="00DD0FDE" w:rsidRPr="00543670" w:rsidRDefault="00DD0FDE" w:rsidP="00DD0FDE">
      <w:pPr>
        <w:pStyle w:val="ListParagraph"/>
        <w:numPr>
          <w:ilvl w:val="0"/>
          <w:numId w:val="8"/>
        </w:numPr>
      </w:pPr>
      <w:r w:rsidRPr="00543670">
        <w:t>w dziale „Bezpieczeństwo publiczne i ochrona przeciwpożarowa” w rozdziale „Pozostała działalność” w ramach paragrafu „Wpływy z otrzymanych spadków, zapisów i darowizn w postaci pieniężnej” wprowadza się dochody w kwocie 6 940,00 zł – darowizna otrzymana od Banku Spółdzielczego w Tyczynie;</w:t>
      </w:r>
    </w:p>
    <w:p w14:paraId="39D3A328" w14:textId="54036184" w:rsidR="00840277" w:rsidRPr="00543670" w:rsidRDefault="00840277" w:rsidP="00840277">
      <w:pPr>
        <w:pStyle w:val="ListParagraph"/>
        <w:numPr>
          <w:ilvl w:val="0"/>
          <w:numId w:val="8"/>
        </w:numPr>
      </w:pPr>
      <w:r w:rsidRPr="00543670">
        <w:t>w dziale „Gospodarka mieszkaniowa” w rozdziale „Gospodarka gruntami i nieruchomościami” w ramach paragrafu „Wpływy z różnych dochodów” zwiększa się dochody o 8 100,00 zł;</w:t>
      </w:r>
    </w:p>
    <w:p w14:paraId="79735536" w14:textId="5A68D2D4" w:rsidR="00840277" w:rsidRDefault="00840277" w:rsidP="00840277">
      <w:pPr>
        <w:pStyle w:val="ListParagraph"/>
        <w:numPr>
          <w:ilvl w:val="0"/>
          <w:numId w:val="8"/>
        </w:numPr>
      </w:pPr>
      <w:r w:rsidRPr="00543670">
        <w:t>w dziale „Rodzina” w rozdziale „Wspieranie rodziny” w ramach paragrafu „Środki z Funduszu Pracy otrzymane na realizację zadań wynikających z odrębnych ustaw” wprowadza się dochody w kwocie 22 582,52 zł;</w:t>
      </w:r>
    </w:p>
    <w:p w14:paraId="1B918CCC" w14:textId="77777777" w:rsidR="007F4603" w:rsidRDefault="007F4603" w:rsidP="007F4603">
      <w:pPr>
        <w:pStyle w:val="ListParagraph"/>
        <w:ind w:left="709"/>
      </w:pPr>
    </w:p>
    <w:p w14:paraId="5D186FA3" w14:textId="77777777" w:rsidR="007F4603" w:rsidRPr="007F4603" w:rsidRDefault="007F4603" w:rsidP="007F4603">
      <w:pPr>
        <w:pStyle w:val="Heading1"/>
        <w:rPr>
          <w:color w:val="0070C0"/>
        </w:rPr>
      </w:pPr>
      <w:r w:rsidRPr="007F4603">
        <w:rPr>
          <w:color w:val="0070C0"/>
        </w:rPr>
        <w:t>Dokonuje się następujących zwiększeń po stronie dochodów majątkowych:</w:t>
      </w:r>
    </w:p>
    <w:p w14:paraId="495694B3" w14:textId="56CF6F96" w:rsidR="001B1CFB" w:rsidRPr="001B1CFB" w:rsidRDefault="001B1CFB" w:rsidP="001B1CFB">
      <w:pPr>
        <w:pStyle w:val="ListParagraph"/>
        <w:numPr>
          <w:ilvl w:val="0"/>
          <w:numId w:val="18"/>
        </w:numPr>
        <w:rPr>
          <w:color w:val="0070C0"/>
        </w:rPr>
      </w:pPr>
      <w:r w:rsidRPr="001B1CFB">
        <w:rPr>
          <w:color w:val="0070C0"/>
        </w:rPr>
        <w:t>w dziale „Gospodarka komunalna i ochrona środowiska” w rozdziale „Pozostałe działania związane z gospodarką odpadami” w ramach paragrafu „Środki otrzymane od pozostałych jednostek zaliczanych do sektora finansów publicznych na finansowanie lub dofinansowanie kosztów realizacji inwestycji i zakupów inwestycyjnych jednostek zaliczanych do sektora finansów publicznych” wprowadza się dochody w kwocie 20 000,00 zł</w:t>
      </w:r>
      <w:r w:rsidR="00E943F2">
        <w:rPr>
          <w:color w:val="0070C0"/>
        </w:rPr>
        <w:t xml:space="preserve"> – umowa dotacji nr 8337/2025/OZ/R/D „Usuwanie wyrobów azbestowych z terenu Gminy Tyczyn”.</w:t>
      </w:r>
    </w:p>
    <w:p w14:paraId="7A77B2EF" w14:textId="77777777" w:rsidR="007F4603" w:rsidRPr="00543670" w:rsidRDefault="007F4603" w:rsidP="007F4603">
      <w:pPr>
        <w:pStyle w:val="ListParagraph"/>
        <w:ind w:left="709"/>
      </w:pPr>
    </w:p>
    <w:p w14:paraId="454D46C6" w14:textId="2B969395" w:rsidR="004C3CB7" w:rsidRPr="00543670" w:rsidRDefault="00DD0FDE" w:rsidP="004C3CB7">
      <w:pPr>
        <w:pStyle w:val="Heading1"/>
      </w:pPr>
      <w:r w:rsidRPr="00543670">
        <w:t>Dokonuje się następujących zwiększeń po stronie wydatków bieżących:</w:t>
      </w:r>
    </w:p>
    <w:p w14:paraId="2F31A1BF" w14:textId="4AA51545" w:rsidR="00840277" w:rsidRPr="00543670" w:rsidRDefault="00840277" w:rsidP="004C3CB7">
      <w:pPr>
        <w:pStyle w:val="ListParagraph"/>
        <w:numPr>
          <w:ilvl w:val="0"/>
          <w:numId w:val="9"/>
        </w:numPr>
      </w:pPr>
      <w:r w:rsidRPr="00543670">
        <w:t>w dziale „Gospodarka mieszkaniowa” w rozdziale „Gospodarka gruntami i nieruchomościami” w ramach paragrafu „Zakup usług pozostałych” zwiększa się wydatki o 8 100,00 zł</w:t>
      </w:r>
      <w:r w:rsidR="00CC3E19" w:rsidRPr="00543670">
        <w:t>;</w:t>
      </w:r>
    </w:p>
    <w:p w14:paraId="40A0F3B2" w14:textId="57D55BDA" w:rsidR="004C3CB7" w:rsidRPr="00543670" w:rsidRDefault="004C3CB7" w:rsidP="004C3CB7">
      <w:pPr>
        <w:pStyle w:val="ListParagraph"/>
        <w:numPr>
          <w:ilvl w:val="0"/>
          <w:numId w:val="9"/>
        </w:numPr>
      </w:pPr>
      <w:r w:rsidRPr="00543670">
        <w:t>w dziale „Administracja publiczna” w rozdziale „Pozostała działalność” w ramach paragrafu „Zakup materiałów i wyposażenia” wprowadza się wydatki w kwocie 388,17 zł – Rada Sołecka Hermanowa zakup materiałów;</w:t>
      </w:r>
    </w:p>
    <w:p w14:paraId="5F9CE4D7" w14:textId="5A51B060" w:rsidR="00DD0FDE" w:rsidRPr="00543670" w:rsidRDefault="00DD0FDE" w:rsidP="00DD0FDE">
      <w:pPr>
        <w:pStyle w:val="ListParagraph"/>
        <w:numPr>
          <w:ilvl w:val="0"/>
          <w:numId w:val="9"/>
        </w:numPr>
      </w:pPr>
      <w:r w:rsidRPr="00543670">
        <w:t>w dziale „Bezpieczeństwo publiczne i ochrona przeciwpożarowa” w rozdziale „Pozostała działalność” w ramach paragrafu „Zakup materiałów i wyposażenia” zwiększa się wydatki o 6 940,00 zł</w:t>
      </w:r>
      <w:r w:rsidR="004C3CB7" w:rsidRPr="00543670">
        <w:t xml:space="preserve"> </w:t>
      </w:r>
      <w:r w:rsidR="00E16E17" w:rsidRPr="00543670">
        <w:t>–</w:t>
      </w:r>
      <w:r w:rsidR="004C3CB7" w:rsidRPr="00543670">
        <w:t xml:space="preserve"> </w:t>
      </w:r>
      <w:r w:rsidR="00E16E17" w:rsidRPr="00543670">
        <w:t xml:space="preserve">zakup </w:t>
      </w:r>
      <w:r w:rsidR="004C3CB7" w:rsidRPr="00543670">
        <w:t>defibrylator</w:t>
      </w:r>
      <w:r w:rsidR="00E16E17" w:rsidRPr="00543670">
        <w:t>ów</w:t>
      </w:r>
      <w:r w:rsidRPr="00543670">
        <w:t>;</w:t>
      </w:r>
    </w:p>
    <w:p w14:paraId="386273F7" w14:textId="446737BF" w:rsidR="00840277" w:rsidRPr="00543670" w:rsidRDefault="00840277" w:rsidP="00840277">
      <w:pPr>
        <w:pStyle w:val="ListParagraph"/>
        <w:numPr>
          <w:ilvl w:val="0"/>
          <w:numId w:val="9"/>
        </w:numPr>
      </w:pPr>
      <w:r w:rsidRPr="00543670">
        <w:t>w dziale „Rodzina” w rozdziale „Wspieranie rodziny” w ramach paragrafu „Wynagrodzenia osobowe pracowników” zwiększa się wydatki o 18 874,11 zł;</w:t>
      </w:r>
    </w:p>
    <w:p w14:paraId="3407AB77" w14:textId="2BFA8258" w:rsidR="00840277" w:rsidRPr="00543670" w:rsidRDefault="00840277" w:rsidP="00840277">
      <w:pPr>
        <w:pStyle w:val="ListParagraph"/>
        <w:numPr>
          <w:ilvl w:val="0"/>
          <w:numId w:val="9"/>
        </w:numPr>
      </w:pPr>
      <w:r w:rsidRPr="00543670">
        <w:t>w dziale „Rodzina” w rozdziale „Wspieranie rodziny” w ramach paragrafu „Składki na ubezpieczenia społeczne” zwiększa się wydatki o 3 244,65 zł;</w:t>
      </w:r>
    </w:p>
    <w:p w14:paraId="07F65D52" w14:textId="46D262B1" w:rsidR="00840277" w:rsidRDefault="00840277" w:rsidP="00840277">
      <w:pPr>
        <w:pStyle w:val="ListParagraph"/>
        <w:numPr>
          <w:ilvl w:val="0"/>
          <w:numId w:val="9"/>
        </w:numPr>
      </w:pPr>
      <w:r w:rsidRPr="00543670">
        <w:t>w dziale „Rodzina” w rozdziale „Wspieranie rodziny” w ramach paragrafu „Składki na Fundusz Pracy oraz Fundusz Solidarnościowy” zwiększa się wydatki o 463,76 zł;</w:t>
      </w:r>
    </w:p>
    <w:p w14:paraId="53720FAC" w14:textId="32D0F9C4" w:rsidR="007F4603" w:rsidRPr="007F4603" w:rsidRDefault="007F4603" w:rsidP="007F4603">
      <w:pPr>
        <w:pStyle w:val="ListParagraph"/>
        <w:numPr>
          <w:ilvl w:val="0"/>
          <w:numId w:val="9"/>
        </w:numPr>
        <w:rPr>
          <w:color w:val="0070C0"/>
        </w:rPr>
      </w:pPr>
      <w:r w:rsidRPr="007F4603">
        <w:rPr>
          <w:color w:val="0070C0"/>
        </w:rPr>
        <w:t xml:space="preserve">w dziale „Gospodarka komunalna i ochrona środowiska” w rozdziale „Gospodarka odpadami komunalnymi” w ramach paragrafu „Zakup usług pozostałych” zwiększa się wydatki o </w:t>
      </w:r>
      <w:r>
        <w:rPr>
          <w:color w:val="0070C0"/>
        </w:rPr>
        <w:t>4</w:t>
      </w:r>
      <w:r w:rsidRPr="007F4603">
        <w:rPr>
          <w:color w:val="0070C0"/>
        </w:rPr>
        <w:t>0 000,00 zł</w:t>
      </w:r>
      <w:r>
        <w:rPr>
          <w:color w:val="0070C0"/>
        </w:rPr>
        <w:t xml:space="preserve"> – pokrycie kosztów za gospodarowanie odpadami w związku z brakiem wystarczających wpływów </w:t>
      </w:r>
      <w:r w:rsidR="00862AEC">
        <w:rPr>
          <w:color w:val="0070C0"/>
        </w:rPr>
        <w:br/>
      </w:r>
      <w:r>
        <w:rPr>
          <w:color w:val="0070C0"/>
        </w:rPr>
        <w:t>z opłat wnoszonych przez mieszkańców za odbiór odpadów</w:t>
      </w:r>
      <w:r w:rsidRPr="007F4603">
        <w:rPr>
          <w:color w:val="0070C0"/>
        </w:rPr>
        <w:t>;</w:t>
      </w:r>
    </w:p>
    <w:p w14:paraId="5D6A55FF" w14:textId="77777777" w:rsidR="007F4603" w:rsidRPr="00543670" w:rsidRDefault="007F4603" w:rsidP="007F4603">
      <w:pPr>
        <w:pStyle w:val="ListParagraph"/>
        <w:ind w:left="284"/>
      </w:pPr>
    </w:p>
    <w:p w14:paraId="185D21D1" w14:textId="77777777" w:rsidR="00DD0FDE" w:rsidRPr="00543670" w:rsidRDefault="00DD0FDE" w:rsidP="00DD0FDE">
      <w:pPr>
        <w:pStyle w:val="Heading1"/>
      </w:pPr>
      <w:r w:rsidRPr="00543670">
        <w:lastRenderedPageBreak/>
        <w:t>Dokonuje się następujących zmniejszeń po stronie wydatków bieżących:</w:t>
      </w:r>
    </w:p>
    <w:p w14:paraId="47E6FC2F" w14:textId="46DFD7B5" w:rsidR="00DD0FDE" w:rsidRPr="00543670" w:rsidRDefault="00DD0FDE" w:rsidP="00DD0FDE">
      <w:pPr>
        <w:pStyle w:val="ListParagraph"/>
        <w:numPr>
          <w:ilvl w:val="0"/>
          <w:numId w:val="10"/>
        </w:numPr>
      </w:pPr>
      <w:r w:rsidRPr="00543670">
        <w:t>w dziale „Administracja publiczna” w rozdziale „Urzędy gmin (miast i miast na prawach powiatu)” w ramach paragrafu „Odpisy na zakładowy fundusz świadczeń socjalnych” zmniejsza się wydatki o 11 084,24 zł</w:t>
      </w:r>
      <w:r w:rsidR="004C3CB7" w:rsidRPr="00543670">
        <w:t xml:space="preserve"> – korekta odpisu</w:t>
      </w:r>
      <w:r w:rsidR="00E16E17" w:rsidRPr="00543670">
        <w:t xml:space="preserve"> ZFŚS</w:t>
      </w:r>
      <w:r w:rsidRPr="00543670">
        <w:t>;</w:t>
      </w:r>
    </w:p>
    <w:p w14:paraId="5F990B56" w14:textId="47B5F488" w:rsidR="004C3CB7" w:rsidRPr="00543670" w:rsidRDefault="004C3CB7" w:rsidP="004C3CB7">
      <w:pPr>
        <w:pStyle w:val="ListParagraph"/>
        <w:numPr>
          <w:ilvl w:val="0"/>
          <w:numId w:val="10"/>
        </w:numPr>
      </w:pPr>
      <w:r w:rsidRPr="00543670">
        <w:t>w dziale „Transport i łączność” w rozdziale „Pozostała działalność” w ramach paragrafu „Zakup materiałów i wyposażenia” zmniejsza się wydatki o 388,17 zł;</w:t>
      </w:r>
    </w:p>
    <w:p w14:paraId="250660E3" w14:textId="43E1013B" w:rsidR="007E27E7" w:rsidRPr="00543670" w:rsidRDefault="007E27E7" w:rsidP="007E27E7">
      <w:pPr>
        <w:pStyle w:val="Heading1"/>
      </w:pPr>
      <w:r w:rsidRPr="00543670">
        <w:t>Dokonuje się następujących zmniejszeń po stronie wydatków majątkowych:</w:t>
      </w:r>
    </w:p>
    <w:p w14:paraId="00BFB372" w14:textId="77065D95" w:rsidR="007E27E7" w:rsidRPr="00543670" w:rsidRDefault="007E27E7" w:rsidP="007E27E7">
      <w:pPr>
        <w:pStyle w:val="ListParagraph"/>
        <w:numPr>
          <w:ilvl w:val="0"/>
          <w:numId w:val="6"/>
        </w:numPr>
      </w:pPr>
      <w:r w:rsidRPr="00543670">
        <w:t>w dziale „Administracja publiczna” w rozdziale „Urzędy gmin (miast i miast na prawach powiatu)” w ramach paragrafu „Wydatki inwestycyjne jednostek budżetowych” zmniejsza się wydatki o 24 652,49 zł, w tym:</w:t>
      </w:r>
    </w:p>
    <w:p w14:paraId="675BE905" w14:textId="0B616DEE" w:rsidR="00C432C1" w:rsidRPr="00543670" w:rsidRDefault="007E27E7" w:rsidP="00840277">
      <w:pPr>
        <w:pStyle w:val="ListParagraph"/>
        <w:numPr>
          <w:ilvl w:val="1"/>
          <w:numId w:val="6"/>
        </w:numPr>
        <w:jc w:val="both"/>
      </w:pPr>
      <w:r w:rsidRPr="00543670">
        <w:t xml:space="preserve">w ramach zadania „Poprawa cyberbezpieczeństwa Gminy Tyczyn ” zmniejsza się wydatki o 24 652,49 zł </w:t>
      </w:r>
      <w:r w:rsidR="00D86FFD" w:rsidRPr="00543670">
        <w:t>- zachodzi konieczność przesunięcia niewykorzystanych środków finansowych na rok przyszły, co umożliwi terminowe i prawidłowe zakończenie realizacji zadań zgodnie z zawartymi umowami</w:t>
      </w:r>
    </w:p>
    <w:sectPr w:rsidR="00C432C1" w:rsidRPr="00543670" w:rsidSect="00840277">
      <w:pgSz w:w="11906" w:h="16838"/>
      <w:pgMar w:top="1020" w:right="992" w:bottom="1020" w:left="141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96D4E"/>
    <w:multiLevelType w:val="multilevel"/>
    <w:tmpl w:val="F1BA040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" w15:restartNumberingAfterBreak="0">
    <w:nsid w:val="0BEB02FF"/>
    <w:multiLevelType w:val="multilevel"/>
    <w:tmpl w:val="B200445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13B5BF70"/>
    <w:multiLevelType w:val="multilevel"/>
    <w:tmpl w:val="B5621D7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19405BD7"/>
    <w:multiLevelType w:val="multilevel"/>
    <w:tmpl w:val="12A4A5E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197BE12D"/>
    <w:multiLevelType w:val="multilevel"/>
    <w:tmpl w:val="C4FA5A5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1A785CF2"/>
    <w:multiLevelType w:val="multilevel"/>
    <w:tmpl w:val="BC50ED6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1B6287CB"/>
    <w:multiLevelType w:val="multilevel"/>
    <w:tmpl w:val="D0EA218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2701FCFE"/>
    <w:multiLevelType w:val="multilevel"/>
    <w:tmpl w:val="0780016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."/>
      <w:lvlJc w:val="left"/>
      <w:pPr>
        <w:ind w:left="0" w:firstLine="0"/>
      </w:pPr>
    </w:lvl>
    <w:lvl w:ilvl="5">
      <w:start w:val="1"/>
      <w:numFmt w:val="bullet"/>
      <w:lvlText w:val="."/>
      <w:lvlJc w:val="left"/>
      <w:pPr>
        <w:ind w:left="0" w:firstLine="0"/>
      </w:pPr>
    </w:lvl>
    <w:lvl w:ilvl="6">
      <w:start w:val="1"/>
      <w:numFmt w:val="bullet"/>
      <w:lvlText w:val="."/>
      <w:lvlJc w:val="left"/>
      <w:pPr>
        <w:ind w:left="0" w:firstLine="0"/>
      </w:pPr>
    </w:lvl>
    <w:lvl w:ilvl="7">
      <w:start w:val="1"/>
      <w:numFmt w:val="bullet"/>
      <w:lvlText w:val="."/>
      <w:lvlJc w:val="left"/>
      <w:pPr>
        <w:ind w:left="0" w:firstLine="0"/>
      </w:pPr>
    </w:lvl>
    <w:lvl w:ilvl="8">
      <w:start w:val="1"/>
      <w:numFmt w:val="bullet"/>
      <w:lvlText w:val="."/>
      <w:lvlJc w:val="left"/>
      <w:pPr>
        <w:ind w:left="0" w:firstLine="0"/>
      </w:pPr>
    </w:lvl>
  </w:abstractNum>
  <w:abstractNum w:abstractNumId="8" w15:restartNumberingAfterBreak="0">
    <w:nsid w:val="3C3F88A8"/>
    <w:multiLevelType w:val="multilevel"/>
    <w:tmpl w:val="4EC89C6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3CF1F0D6"/>
    <w:multiLevelType w:val="multilevel"/>
    <w:tmpl w:val="46BE77A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 w15:restartNumberingAfterBreak="0">
    <w:nsid w:val="4A35E8D7"/>
    <w:multiLevelType w:val="multilevel"/>
    <w:tmpl w:val="BE58BA6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" w15:restartNumberingAfterBreak="0">
    <w:nsid w:val="53BCE766"/>
    <w:multiLevelType w:val="multilevel"/>
    <w:tmpl w:val="0DA61EB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."/>
      <w:lvlJc w:val="left"/>
      <w:pPr>
        <w:ind w:left="0" w:firstLine="0"/>
      </w:pPr>
    </w:lvl>
    <w:lvl w:ilvl="5">
      <w:start w:val="1"/>
      <w:numFmt w:val="bullet"/>
      <w:lvlText w:val="."/>
      <w:lvlJc w:val="left"/>
      <w:pPr>
        <w:ind w:left="0" w:firstLine="0"/>
      </w:pPr>
    </w:lvl>
    <w:lvl w:ilvl="6">
      <w:start w:val="1"/>
      <w:numFmt w:val="bullet"/>
      <w:lvlText w:val="."/>
      <w:lvlJc w:val="left"/>
      <w:pPr>
        <w:ind w:left="0" w:firstLine="0"/>
      </w:pPr>
    </w:lvl>
    <w:lvl w:ilvl="7">
      <w:start w:val="1"/>
      <w:numFmt w:val="bullet"/>
      <w:lvlText w:val="."/>
      <w:lvlJc w:val="left"/>
      <w:pPr>
        <w:ind w:left="0" w:firstLine="0"/>
      </w:pPr>
    </w:lvl>
    <w:lvl w:ilvl="8">
      <w:start w:val="1"/>
      <w:numFmt w:val="bullet"/>
      <w:lvlText w:val="."/>
      <w:lvlJc w:val="left"/>
      <w:pPr>
        <w:ind w:left="0" w:firstLine="0"/>
      </w:pPr>
    </w:lvl>
  </w:abstractNum>
  <w:abstractNum w:abstractNumId="12" w15:restartNumberingAfterBreak="0">
    <w:nsid w:val="5E45276A"/>
    <w:multiLevelType w:val="multilevel"/>
    <w:tmpl w:val="806A06E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" w15:restartNumberingAfterBreak="0">
    <w:nsid w:val="63193130"/>
    <w:multiLevelType w:val="multilevel"/>
    <w:tmpl w:val="51CA341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4" w15:restartNumberingAfterBreak="0">
    <w:nsid w:val="68DB597B"/>
    <w:multiLevelType w:val="multilevel"/>
    <w:tmpl w:val="23BE722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5" w15:restartNumberingAfterBreak="0">
    <w:nsid w:val="7841F86A"/>
    <w:multiLevelType w:val="multilevel"/>
    <w:tmpl w:val="00260F1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6" w15:restartNumberingAfterBreak="0">
    <w:nsid w:val="79E75F03"/>
    <w:multiLevelType w:val="multilevel"/>
    <w:tmpl w:val="DE1C985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1365906343">
    <w:abstractNumId w:val="6"/>
  </w:num>
  <w:num w:numId="2" w16cid:durableId="1010060680">
    <w:abstractNumId w:val="16"/>
  </w:num>
  <w:num w:numId="3" w16cid:durableId="1276526603">
    <w:abstractNumId w:val="9"/>
  </w:num>
  <w:num w:numId="4" w16cid:durableId="1865556591">
    <w:abstractNumId w:val="8"/>
  </w:num>
  <w:num w:numId="5" w16cid:durableId="82916772">
    <w:abstractNumId w:val="3"/>
  </w:num>
  <w:num w:numId="6" w16cid:durableId="144320455">
    <w:abstractNumId w:val="4"/>
  </w:num>
  <w:num w:numId="7" w16cid:durableId="1670865160">
    <w:abstractNumId w:val="1"/>
  </w:num>
  <w:num w:numId="8" w16cid:durableId="666522573">
    <w:abstractNumId w:val="12"/>
  </w:num>
  <w:num w:numId="9" w16cid:durableId="677344638">
    <w:abstractNumId w:val="5"/>
  </w:num>
  <w:num w:numId="10" w16cid:durableId="1075317544">
    <w:abstractNumId w:val="15"/>
  </w:num>
  <w:num w:numId="11" w16cid:durableId="1424180000">
    <w:abstractNumId w:val="2"/>
  </w:num>
  <w:num w:numId="12" w16cid:durableId="1369254353">
    <w:abstractNumId w:val="13"/>
  </w:num>
  <w:num w:numId="13" w16cid:durableId="1716656353">
    <w:abstractNumId w:val="14"/>
  </w:num>
  <w:num w:numId="14" w16cid:durableId="1725368201">
    <w:abstractNumId w:val="14"/>
  </w:num>
  <w:num w:numId="15" w16cid:durableId="888078362">
    <w:abstractNumId w:val="7"/>
  </w:num>
  <w:num w:numId="16" w16cid:durableId="826868286">
    <w:abstractNumId w:val="0"/>
  </w:num>
  <w:num w:numId="17" w16cid:durableId="649751387">
    <w:abstractNumId w:val="10"/>
  </w:num>
  <w:num w:numId="18" w16cid:durableId="17030495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compressPunctuation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32C1"/>
    <w:rsid w:val="001B1CFB"/>
    <w:rsid w:val="001D3823"/>
    <w:rsid w:val="0022159E"/>
    <w:rsid w:val="00283ED8"/>
    <w:rsid w:val="00294098"/>
    <w:rsid w:val="0049732B"/>
    <w:rsid w:val="004B3B6F"/>
    <w:rsid w:val="004C3CB7"/>
    <w:rsid w:val="00543670"/>
    <w:rsid w:val="00646D75"/>
    <w:rsid w:val="00653031"/>
    <w:rsid w:val="007E27E7"/>
    <w:rsid w:val="007F4603"/>
    <w:rsid w:val="00840277"/>
    <w:rsid w:val="00862AEC"/>
    <w:rsid w:val="00A40ECD"/>
    <w:rsid w:val="00BE721C"/>
    <w:rsid w:val="00C27C57"/>
    <w:rsid w:val="00C432C1"/>
    <w:rsid w:val="00C826CD"/>
    <w:rsid w:val="00CC3E19"/>
    <w:rsid w:val="00D86FFD"/>
    <w:rsid w:val="00DD0FDE"/>
    <w:rsid w:val="00E16E17"/>
    <w:rsid w:val="00E943F2"/>
    <w:rsid w:val="00F0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502BE"/>
  <w15:docId w15:val="{632D6EF7-E8A7-4C0F-A81A-D2C2EBF97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544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41560930c8ee/root</dc:creator>
  <cp:lastModifiedBy>UM TYCZYN</cp:lastModifiedBy>
  <cp:revision>16</cp:revision>
  <cp:lastPrinted>2025-12-23T12:44:00Z</cp:lastPrinted>
  <dcterms:created xsi:type="dcterms:W3CDTF">2025-12-19T06:51:00Z</dcterms:created>
  <dcterms:modified xsi:type="dcterms:W3CDTF">2025-12-23T12:47:00Z</dcterms:modified>
</cp:coreProperties>
</file>